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A7A4F" w14:textId="39E8FDC0" w:rsidR="00517A1A" w:rsidRDefault="009B03EA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成果名称：</w:t>
      </w:r>
      <w:r w:rsidR="00A175A6" w:rsidRPr="00A175A6">
        <w:rPr>
          <w:rFonts w:ascii="宋体" w:eastAsia="宋体" w:hAnsi="宋体" w:hint="eastAsia"/>
          <w:sz w:val="24"/>
          <w:szCs w:val="24"/>
        </w:rPr>
        <w:t>大型矿区生态修复碳收支精准监测关键技术及应用</w:t>
      </w:r>
    </w:p>
    <w:p w14:paraId="1B622618" w14:textId="77777777" w:rsidR="004E0A73" w:rsidRDefault="009B03EA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主要完成人：</w:t>
      </w:r>
      <w:r w:rsidR="004E0A73" w:rsidRPr="004E0A73">
        <w:rPr>
          <w:rFonts w:ascii="宋体" w:eastAsia="宋体" w:hAnsi="宋体" w:hint="eastAsia"/>
          <w:sz w:val="24"/>
          <w:szCs w:val="24"/>
        </w:rPr>
        <w:t>杨慧、孟展、邵振峰、李效顺、苏红军、刘军志、包才溢、刘敬财、崔柳、张远、章长军、黄春峰、刘宇航、史佳乐、雷珂</w:t>
      </w:r>
    </w:p>
    <w:p w14:paraId="147929FD" w14:textId="1ED3AEE3" w:rsidR="00F32A25" w:rsidRDefault="009B03EA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主要完成单位：</w:t>
      </w:r>
      <w:r>
        <w:rPr>
          <w:rFonts w:ascii="宋体" w:eastAsia="宋体" w:hAnsi="宋体"/>
          <w:sz w:val="24"/>
          <w:szCs w:val="24"/>
        </w:rPr>
        <w:t>中国矿业大学</w:t>
      </w:r>
      <w:r w:rsidR="004E0A73">
        <w:rPr>
          <w:rFonts w:ascii="宋体" w:eastAsia="宋体" w:hAnsi="宋体"/>
          <w:sz w:val="24"/>
          <w:szCs w:val="24"/>
        </w:rPr>
        <w:t>、江苏省土地开发整理中心</w:t>
      </w:r>
      <w:r>
        <w:rPr>
          <w:rFonts w:ascii="宋体" w:eastAsia="宋体" w:hAnsi="宋体"/>
          <w:sz w:val="24"/>
          <w:szCs w:val="24"/>
        </w:rPr>
        <w:t>、武汉大学、</w:t>
      </w:r>
      <w:r w:rsidR="004E0A73">
        <w:rPr>
          <w:rFonts w:ascii="宋体" w:eastAsia="宋体" w:hAnsi="宋体" w:hint="eastAsia"/>
          <w:sz w:val="24"/>
          <w:szCs w:val="24"/>
        </w:rPr>
        <w:t>河海大学、兰州大学</w:t>
      </w:r>
      <w:r>
        <w:rPr>
          <w:rFonts w:ascii="宋体" w:eastAsia="宋体" w:hAnsi="宋体"/>
          <w:sz w:val="24"/>
          <w:szCs w:val="24"/>
        </w:rPr>
        <w:t>、丹东东方测控技术股份有限公司、南京励图规划设计有限公司、滨海县自然资源和规划局</w:t>
      </w:r>
    </w:p>
    <w:p w14:paraId="71DDDFB5" w14:textId="6C30199A" w:rsidR="00517A1A" w:rsidRDefault="00517A1A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 w:rsidRPr="00517A1A">
        <w:rPr>
          <w:rFonts w:ascii="宋体" w:eastAsia="宋体" w:hAnsi="宋体" w:hint="eastAsia"/>
          <w:b/>
          <w:bCs/>
          <w:sz w:val="24"/>
          <w:szCs w:val="24"/>
        </w:rPr>
        <w:t>推荐意见：</w:t>
      </w:r>
    </w:p>
    <w:p w14:paraId="1A9A7F7F" w14:textId="77777777" w:rsidR="00517A1A" w:rsidRPr="00517A1A" w:rsidRDefault="00517A1A" w:rsidP="00517A1A">
      <w:pPr>
        <w:widowControl/>
        <w:ind w:firstLine="422"/>
        <w:jc w:val="left"/>
        <w:textAlignment w:val="center"/>
        <w:rPr>
          <w:rFonts w:ascii="Times New Roman" w:eastAsia="宋体" w:hAnsi="Times New Roman" w:cs="Times New Roman"/>
          <w:sz w:val="24"/>
          <w:szCs w:val="24"/>
        </w:rPr>
      </w:pPr>
      <w:r w:rsidRPr="00517A1A">
        <w:rPr>
          <w:rFonts w:ascii="Times New Roman" w:eastAsia="宋体" w:hAnsi="Times New Roman" w:cs="Times New Roman"/>
          <w:sz w:val="24"/>
          <w:szCs w:val="24"/>
        </w:rPr>
        <w:t>本项目首创大型矿区生态修复碳收支动态精准监测关键技术体系：</w:t>
      </w:r>
      <w:r w:rsidRPr="00517A1A">
        <w:rPr>
          <w:rFonts w:ascii="宋体" w:eastAsia="宋体" w:hAnsi="宋体" w:cs="宋体" w:hint="eastAsia"/>
          <w:sz w:val="24"/>
          <w:szCs w:val="24"/>
        </w:rPr>
        <w:t>①</w:t>
      </w:r>
      <w:r w:rsidRPr="00517A1A">
        <w:rPr>
          <w:rFonts w:ascii="Times New Roman" w:eastAsia="宋体" w:hAnsi="Times New Roman" w:cs="Times New Roman"/>
          <w:sz w:val="24"/>
          <w:szCs w:val="24"/>
        </w:rPr>
        <w:t>自先研制基于</w:t>
      </w:r>
      <w:r w:rsidRPr="00517A1A">
        <w:rPr>
          <w:rFonts w:ascii="Times New Roman" w:eastAsia="宋体" w:hAnsi="Times New Roman" w:cs="Times New Roman"/>
          <w:sz w:val="24"/>
          <w:szCs w:val="24"/>
        </w:rPr>
        <w:t>NDIR</w:t>
      </w:r>
      <w:r w:rsidRPr="00517A1A">
        <w:rPr>
          <w:rFonts w:ascii="Times New Roman" w:eastAsia="宋体" w:hAnsi="Times New Roman" w:cs="Times New Roman"/>
          <w:sz w:val="24"/>
          <w:szCs w:val="24"/>
        </w:rPr>
        <w:t>的地表温室气体浓度的实时监测仪器电路，开发矿区温室气体地表浓度实时监测硬件模块，构建基于</w:t>
      </w:r>
      <w:proofErr w:type="spellStart"/>
      <w:r w:rsidRPr="00517A1A">
        <w:rPr>
          <w:rFonts w:ascii="Times New Roman" w:eastAsia="宋体" w:hAnsi="Times New Roman" w:cs="Times New Roman"/>
          <w:sz w:val="24"/>
          <w:szCs w:val="24"/>
        </w:rPr>
        <w:t>MounRiver</w:t>
      </w:r>
      <w:proofErr w:type="spellEnd"/>
      <w:r w:rsidRPr="00517A1A">
        <w:rPr>
          <w:rFonts w:ascii="Times New Roman" w:eastAsia="宋体" w:hAnsi="Times New Roman" w:cs="Times New Roman"/>
          <w:sz w:val="24"/>
          <w:szCs w:val="24"/>
        </w:rPr>
        <w:t xml:space="preserve"> Studio</w:t>
      </w:r>
      <w:r w:rsidRPr="00517A1A">
        <w:rPr>
          <w:rFonts w:ascii="Times New Roman" w:eastAsia="宋体" w:hAnsi="Times New Roman" w:cs="Times New Roman"/>
          <w:sz w:val="24"/>
          <w:szCs w:val="24"/>
        </w:rPr>
        <w:t>国产嵌入式集成环境的监测固件流程，填补我国矿区温室气体原位监测仪器空白，实现从依赖进口到国际领先；</w:t>
      </w:r>
      <w:r w:rsidRPr="00517A1A">
        <w:rPr>
          <w:rFonts w:ascii="宋体" w:eastAsia="宋体" w:hAnsi="宋体" w:cs="宋体" w:hint="eastAsia"/>
          <w:sz w:val="24"/>
          <w:szCs w:val="24"/>
        </w:rPr>
        <w:t>②</w:t>
      </w:r>
      <w:r w:rsidRPr="00517A1A">
        <w:rPr>
          <w:rFonts w:ascii="Times New Roman" w:eastAsia="宋体" w:hAnsi="Times New Roman" w:cs="Times New Roman"/>
          <w:sz w:val="24"/>
          <w:szCs w:val="24"/>
        </w:rPr>
        <w:t>提出了基于超分重建、时空分解与多尺度映射技术的多</w:t>
      </w:r>
      <w:proofErr w:type="gramStart"/>
      <w:r w:rsidRPr="00517A1A">
        <w:rPr>
          <w:rFonts w:ascii="Times New Roman" w:eastAsia="宋体" w:hAnsi="Times New Roman" w:cs="Times New Roman"/>
          <w:sz w:val="24"/>
          <w:szCs w:val="24"/>
        </w:rPr>
        <w:t>源数据</w:t>
      </w:r>
      <w:proofErr w:type="gramEnd"/>
      <w:r w:rsidRPr="00517A1A">
        <w:rPr>
          <w:rFonts w:ascii="Times New Roman" w:eastAsia="宋体" w:hAnsi="Times New Roman" w:cs="Times New Roman"/>
          <w:sz w:val="24"/>
          <w:szCs w:val="24"/>
        </w:rPr>
        <w:t>融合方法，构建卫星</w:t>
      </w:r>
      <w:r w:rsidRPr="00517A1A">
        <w:rPr>
          <w:rFonts w:ascii="Times New Roman" w:eastAsia="宋体" w:hAnsi="Times New Roman" w:cs="Times New Roman"/>
          <w:sz w:val="24"/>
          <w:szCs w:val="24"/>
        </w:rPr>
        <w:t>XCO2</w:t>
      </w:r>
      <w:r w:rsidRPr="00517A1A">
        <w:rPr>
          <w:rFonts w:ascii="Times New Roman" w:eastAsia="宋体" w:hAnsi="Times New Roman" w:cs="Times New Roman"/>
          <w:sz w:val="24"/>
          <w:szCs w:val="24"/>
        </w:rPr>
        <w:t>空间高分辨率重建和高精度反演模型，在全球首次实现矿区碳排放高时空分辨率精准监测，为全球气候变化研究提供高精度中国数据集；</w:t>
      </w:r>
      <w:r w:rsidRPr="00517A1A">
        <w:rPr>
          <w:rFonts w:ascii="宋体" w:eastAsia="宋体" w:hAnsi="宋体" w:cs="宋体" w:hint="eastAsia"/>
          <w:sz w:val="24"/>
          <w:szCs w:val="24"/>
        </w:rPr>
        <w:t>③</w:t>
      </w:r>
      <w:r w:rsidRPr="00517A1A">
        <w:rPr>
          <w:rFonts w:ascii="Times New Roman" w:eastAsia="宋体" w:hAnsi="Times New Roman" w:cs="Times New Roman"/>
          <w:sz w:val="24"/>
          <w:szCs w:val="24"/>
        </w:rPr>
        <w:t>创建机理约束的时空</w:t>
      </w:r>
      <w:r w:rsidRPr="00517A1A">
        <w:rPr>
          <w:rFonts w:ascii="Times New Roman" w:eastAsia="宋体" w:hAnsi="Times New Roman" w:cs="Times New Roman"/>
          <w:sz w:val="24"/>
          <w:szCs w:val="24"/>
        </w:rPr>
        <w:t>Transformer-</w:t>
      </w:r>
      <w:proofErr w:type="spellStart"/>
      <w:r w:rsidRPr="00517A1A">
        <w:rPr>
          <w:rFonts w:ascii="Times New Roman" w:eastAsia="宋体" w:hAnsi="Times New Roman" w:cs="Times New Roman"/>
          <w:sz w:val="24"/>
          <w:szCs w:val="24"/>
        </w:rPr>
        <w:t>inVEST</w:t>
      </w:r>
      <w:proofErr w:type="spellEnd"/>
      <w:proofErr w:type="gramStart"/>
      <w:r w:rsidRPr="00517A1A">
        <w:rPr>
          <w:rFonts w:ascii="Times New Roman" w:eastAsia="宋体" w:hAnsi="Times New Roman" w:cs="Times New Roman"/>
          <w:sz w:val="24"/>
          <w:szCs w:val="24"/>
        </w:rPr>
        <w:t>碳汇估算</w:t>
      </w:r>
      <w:proofErr w:type="gramEnd"/>
      <w:r w:rsidRPr="00517A1A">
        <w:rPr>
          <w:rFonts w:ascii="Times New Roman" w:eastAsia="宋体" w:hAnsi="Times New Roman" w:cs="Times New Roman"/>
          <w:sz w:val="24"/>
          <w:szCs w:val="24"/>
        </w:rPr>
        <w:t>模型，提出耦合地理探测器与</w:t>
      </w:r>
      <w:proofErr w:type="spellStart"/>
      <w:r w:rsidRPr="00517A1A">
        <w:rPr>
          <w:rFonts w:ascii="Times New Roman" w:eastAsia="宋体" w:hAnsi="Times New Roman" w:cs="Times New Roman"/>
          <w:sz w:val="24"/>
          <w:szCs w:val="24"/>
        </w:rPr>
        <w:t>XGBoostSHAP</w:t>
      </w:r>
      <w:proofErr w:type="spellEnd"/>
      <w:r w:rsidRPr="00517A1A">
        <w:rPr>
          <w:rFonts w:ascii="Times New Roman" w:eastAsia="宋体" w:hAnsi="Times New Roman" w:cs="Times New Roman"/>
          <w:sz w:val="24"/>
          <w:szCs w:val="24"/>
        </w:rPr>
        <w:t>的</w:t>
      </w:r>
      <w:proofErr w:type="gramStart"/>
      <w:r w:rsidRPr="00517A1A">
        <w:rPr>
          <w:rFonts w:ascii="Times New Roman" w:eastAsia="宋体" w:hAnsi="Times New Roman" w:cs="Times New Roman"/>
          <w:sz w:val="24"/>
          <w:szCs w:val="24"/>
        </w:rPr>
        <w:t>矿区碳汇驱动</w:t>
      </w:r>
      <w:proofErr w:type="gramEnd"/>
      <w:r w:rsidRPr="00517A1A">
        <w:rPr>
          <w:rFonts w:ascii="Times New Roman" w:eastAsia="宋体" w:hAnsi="Times New Roman" w:cs="Times New Roman"/>
          <w:sz w:val="24"/>
          <w:szCs w:val="24"/>
        </w:rPr>
        <w:t>因子量化与机制解析方法，首次构建多源感知终端、时空智能中枢与数字孪生引擎协同的矿区碳收支智能管控平台，实现碳收支</w:t>
      </w:r>
      <w:r w:rsidRPr="00517A1A">
        <w:rPr>
          <w:rFonts w:ascii="Times New Roman" w:eastAsia="宋体" w:hAnsi="Times New Roman" w:cs="Times New Roman"/>
          <w:sz w:val="24"/>
          <w:szCs w:val="24"/>
        </w:rPr>
        <w:t>“</w:t>
      </w:r>
      <w:r w:rsidRPr="00517A1A">
        <w:rPr>
          <w:rFonts w:ascii="Times New Roman" w:eastAsia="宋体" w:hAnsi="Times New Roman" w:cs="Times New Roman"/>
          <w:sz w:val="24"/>
          <w:szCs w:val="24"/>
        </w:rPr>
        <w:t>一张图</w:t>
      </w:r>
      <w:r w:rsidRPr="00517A1A">
        <w:rPr>
          <w:rFonts w:ascii="Times New Roman" w:eastAsia="宋体" w:hAnsi="Times New Roman" w:cs="Times New Roman"/>
          <w:sz w:val="24"/>
          <w:szCs w:val="24"/>
        </w:rPr>
        <w:t>”</w:t>
      </w:r>
      <w:proofErr w:type="gramStart"/>
      <w:r w:rsidRPr="00517A1A">
        <w:rPr>
          <w:rFonts w:ascii="Times New Roman" w:eastAsia="宋体" w:hAnsi="Times New Roman" w:cs="Times New Roman"/>
          <w:sz w:val="24"/>
          <w:szCs w:val="24"/>
        </w:rPr>
        <w:t>碳汇效益</w:t>
      </w:r>
      <w:proofErr w:type="gramEnd"/>
      <w:r w:rsidRPr="00517A1A">
        <w:rPr>
          <w:rFonts w:ascii="Times New Roman" w:eastAsia="宋体" w:hAnsi="Times New Roman" w:cs="Times New Roman"/>
          <w:sz w:val="24"/>
          <w:szCs w:val="24"/>
        </w:rPr>
        <w:t>自动核算。</w:t>
      </w:r>
    </w:p>
    <w:p w14:paraId="06F12F18" w14:textId="074C8D41" w:rsidR="00517A1A" w:rsidRPr="00F32A25" w:rsidRDefault="00517A1A" w:rsidP="00F32A25">
      <w:pPr>
        <w:widowControl/>
        <w:ind w:firstLine="422"/>
        <w:jc w:val="left"/>
        <w:textAlignment w:val="center"/>
        <w:rPr>
          <w:rFonts w:ascii="Times New Roman" w:eastAsia="宋体" w:hAnsi="Times New Roman" w:cs="Times New Roman" w:hint="eastAsia"/>
          <w:sz w:val="24"/>
          <w:szCs w:val="24"/>
        </w:rPr>
      </w:pPr>
      <w:r w:rsidRPr="00517A1A">
        <w:rPr>
          <w:rFonts w:ascii="Times New Roman" w:eastAsia="宋体" w:hAnsi="Times New Roman" w:cs="Times New Roman"/>
          <w:sz w:val="24"/>
          <w:szCs w:val="24"/>
        </w:rPr>
        <w:t>项目形成完整自主知识产权体系，先后培养长江特聘、科技领军、青年长江和</w:t>
      </w:r>
      <w:proofErr w:type="gramStart"/>
      <w:r w:rsidRPr="00517A1A">
        <w:rPr>
          <w:rFonts w:ascii="Times New Roman" w:eastAsia="宋体" w:hAnsi="Times New Roman" w:cs="Times New Roman"/>
          <w:sz w:val="24"/>
          <w:szCs w:val="24"/>
        </w:rPr>
        <w:t>国家优青等</w:t>
      </w:r>
      <w:proofErr w:type="gramEnd"/>
      <w:r w:rsidRPr="00517A1A">
        <w:rPr>
          <w:rFonts w:ascii="Times New Roman" w:eastAsia="宋体" w:hAnsi="Times New Roman" w:cs="Times New Roman"/>
          <w:sz w:val="24"/>
          <w:szCs w:val="24"/>
        </w:rPr>
        <w:t>国家级人才</w:t>
      </w:r>
      <w:r w:rsidRPr="00517A1A">
        <w:rPr>
          <w:rFonts w:ascii="Times New Roman" w:eastAsia="宋体" w:hAnsi="Times New Roman" w:cs="Times New Roman"/>
          <w:sz w:val="24"/>
          <w:szCs w:val="24"/>
        </w:rPr>
        <w:t>4</w:t>
      </w:r>
      <w:r w:rsidRPr="00517A1A">
        <w:rPr>
          <w:rFonts w:ascii="Times New Roman" w:eastAsia="宋体" w:hAnsi="Times New Roman" w:cs="Times New Roman"/>
          <w:sz w:val="24"/>
          <w:szCs w:val="24"/>
        </w:rPr>
        <w:t>名</w:t>
      </w:r>
      <w:r w:rsidRPr="00517A1A">
        <w:rPr>
          <w:rFonts w:ascii="Times New Roman" w:eastAsia="宋体" w:hAnsi="Times New Roman" w:cs="Times New Roman"/>
          <w:sz w:val="24"/>
          <w:szCs w:val="24"/>
        </w:rPr>
        <w:t>，</w:t>
      </w:r>
      <w:r w:rsidRPr="00517A1A">
        <w:rPr>
          <w:rFonts w:ascii="Times New Roman" w:eastAsia="宋体" w:hAnsi="Times New Roman" w:cs="Times New Roman"/>
          <w:sz w:val="24"/>
          <w:szCs w:val="24"/>
        </w:rPr>
        <w:t>获美国发明专利授权</w:t>
      </w:r>
      <w:r w:rsidRPr="00517A1A">
        <w:rPr>
          <w:rFonts w:ascii="Times New Roman" w:eastAsia="宋体" w:hAnsi="Times New Roman" w:cs="Times New Roman"/>
          <w:sz w:val="24"/>
          <w:szCs w:val="24"/>
        </w:rPr>
        <w:t>1</w:t>
      </w:r>
      <w:r w:rsidRPr="00517A1A">
        <w:rPr>
          <w:rFonts w:ascii="Times New Roman" w:eastAsia="宋体" w:hAnsi="Times New Roman" w:cs="Times New Roman"/>
          <w:sz w:val="24"/>
          <w:szCs w:val="24"/>
        </w:rPr>
        <w:t>项、中国发明专利授权</w:t>
      </w:r>
      <w:r w:rsidRPr="00517A1A">
        <w:rPr>
          <w:rFonts w:ascii="Times New Roman" w:eastAsia="宋体" w:hAnsi="Times New Roman" w:cs="Times New Roman"/>
          <w:sz w:val="24"/>
          <w:szCs w:val="24"/>
        </w:rPr>
        <w:t>2</w:t>
      </w:r>
      <w:r w:rsidRPr="00517A1A">
        <w:rPr>
          <w:rFonts w:ascii="Times New Roman" w:eastAsia="宋体" w:hAnsi="Times New Roman" w:cs="Times New Roman"/>
          <w:sz w:val="24"/>
          <w:szCs w:val="24"/>
        </w:rPr>
        <w:t>0</w:t>
      </w:r>
      <w:r w:rsidRPr="00517A1A">
        <w:rPr>
          <w:rFonts w:ascii="Times New Roman" w:eastAsia="宋体" w:hAnsi="Times New Roman" w:cs="Times New Roman"/>
          <w:sz w:val="24"/>
          <w:szCs w:val="24"/>
        </w:rPr>
        <w:t>项、软件著作权</w:t>
      </w:r>
      <w:r w:rsidRPr="00517A1A">
        <w:rPr>
          <w:rFonts w:ascii="Times New Roman" w:eastAsia="宋体" w:hAnsi="Times New Roman" w:cs="Times New Roman"/>
          <w:sz w:val="24"/>
          <w:szCs w:val="24"/>
        </w:rPr>
        <w:t>12</w:t>
      </w:r>
      <w:r w:rsidRPr="00517A1A">
        <w:rPr>
          <w:rFonts w:ascii="Times New Roman" w:eastAsia="宋体" w:hAnsi="Times New Roman" w:cs="Times New Roman"/>
          <w:sz w:val="24"/>
          <w:szCs w:val="24"/>
        </w:rPr>
        <w:t>项，发表高水平论文</w:t>
      </w:r>
      <w:r w:rsidRPr="00517A1A">
        <w:rPr>
          <w:rFonts w:ascii="Times New Roman" w:eastAsia="宋体" w:hAnsi="Times New Roman" w:cs="Times New Roman"/>
          <w:sz w:val="24"/>
          <w:szCs w:val="24"/>
        </w:rPr>
        <w:t>75</w:t>
      </w:r>
      <w:r w:rsidRPr="00517A1A">
        <w:rPr>
          <w:rFonts w:ascii="Times New Roman" w:eastAsia="宋体" w:hAnsi="Times New Roman" w:cs="Times New Roman"/>
          <w:sz w:val="24"/>
          <w:szCs w:val="24"/>
        </w:rPr>
        <w:t>篇、出版专著</w:t>
      </w:r>
      <w:r w:rsidRPr="00517A1A">
        <w:rPr>
          <w:rFonts w:ascii="Times New Roman" w:eastAsia="宋体" w:hAnsi="Times New Roman" w:cs="Times New Roman"/>
          <w:sz w:val="24"/>
          <w:szCs w:val="24"/>
        </w:rPr>
        <w:t>3</w:t>
      </w:r>
      <w:r w:rsidRPr="00517A1A">
        <w:rPr>
          <w:rFonts w:ascii="Times New Roman" w:eastAsia="宋体" w:hAnsi="Times New Roman" w:cs="Times New Roman"/>
          <w:sz w:val="24"/>
          <w:szCs w:val="24"/>
        </w:rPr>
        <w:t>部，获日内瓦国际发明展金奖、江苏省测绘科技进步一等奖等重要奖励。权威鉴定认为总体技术达到国际先进水平，其中碳排放监测仪器与矿区生态</w:t>
      </w:r>
      <w:proofErr w:type="gramStart"/>
      <w:r w:rsidRPr="00517A1A">
        <w:rPr>
          <w:rFonts w:ascii="Times New Roman" w:eastAsia="宋体" w:hAnsi="Times New Roman" w:cs="Times New Roman"/>
          <w:sz w:val="24"/>
          <w:szCs w:val="24"/>
        </w:rPr>
        <w:t>修复碳汇估算</w:t>
      </w:r>
      <w:proofErr w:type="gramEnd"/>
      <w:r w:rsidRPr="00517A1A">
        <w:rPr>
          <w:rFonts w:ascii="Times New Roman" w:eastAsia="宋体" w:hAnsi="Times New Roman" w:cs="Times New Roman"/>
          <w:sz w:val="24"/>
          <w:szCs w:val="24"/>
        </w:rPr>
        <w:t>技术达到国际领先水平。成果已在自然资源监测、矿区生态修复等多个行业和省区规模化应用</w:t>
      </w:r>
      <w:r w:rsidRPr="00517A1A">
        <w:rPr>
          <w:rFonts w:ascii="Times New Roman" w:eastAsia="宋体" w:hAnsi="Times New Roman" w:cs="Times New Roman"/>
          <w:sz w:val="24"/>
          <w:szCs w:val="24"/>
        </w:rPr>
        <w:t>。</w:t>
      </w:r>
      <w:r w:rsidRPr="00517A1A">
        <w:rPr>
          <w:rFonts w:ascii="Times New Roman" w:eastAsia="宋体" w:hAnsi="Times New Roman" w:cs="Times New Roman" w:hint="eastAsia"/>
          <w:sz w:val="24"/>
          <w:szCs w:val="24"/>
        </w:rPr>
        <w:t>累计支撑矿区生态修复面积超过</w:t>
      </w:r>
      <w:r w:rsidRPr="00517A1A">
        <w:rPr>
          <w:rFonts w:ascii="Times New Roman" w:eastAsia="宋体" w:hAnsi="Times New Roman" w:cs="Times New Roman"/>
          <w:sz w:val="24"/>
          <w:szCs w:val="24"/>
        </w:rPr>
        <w:t>45</w:t>
      </w:r>
      <w:r w:rsidRPr="00517A1A">
        <w:rPr>
          <w:rFonts w:ascii="Times New Roman" w:eastAsia="宋体" w:hAnsi="Times New Roman" w:cs="Times New Roman"/>
          <w:sz w:val="24"/>
          <w:szCs w:val="24"/>
        </w:rPr>
        <w:t>万亩，减少矿区碳排放</w:t>
      </w:r>
      <w:r w:rsidRPr="00517A1A">
        <w:rPr>
          <w:rFonts w:ascii="Times New Roman" w:eastAsia="宋体" w:hAnsi="Times New Roman" w:cs="Times New Roman"/>
          <w:sz w:val="24"/>
          <w:szCs w:val="24"/>
        </w:rPr>
        <w:t>500</w:t>
      </w:r>
      <w:r w:rsidRPr="00517A1A">
        <w:rPr>
          <w:rFonts w:ascii="Times New Roman" w:eastAsia="宋体" w:hAnsi="Times New Roman" w:cs="Times New Roman"/>
          <w:sz w:val="24"/>
          <w:szCs w:val="24"/>
        </w:rPr>
        <w:t>万吨，经济、社会和生态效益显著，</w:t>
      </w:r>
      <w:r w:rsidRPr="00517A1A">
        <w:rPr>
          <w:rFonts w:ascii="Times New Roman" w:eastAsia="宋体" w:hAnsi="Times New Roman" w:cs="Times New Roman" w:hint="eastAsia"/>
          <w:sz w:val="24"/>
          <w:szCs w:val="24"/>
        </w:rPr>
        <w:t>符合“</w:t>
      </w:r>
      <w:r w:rsidRPr="00517A1A">
        <w:rPr>
          <w:rFonts w:ascii="Times New Roman" w:eastAsia="宋体" w:hAnsi="Times New Roman" w:cs="Times New Roman"/>
          <w:sz w:val="24"/>
          <w:szCs w:val="24"/>
        </w:rPr>
        <w:t>202</w:t>
      </w:r>
      <w:r>
        <w:rPr>
          <w:rFonts w:ascii="Times New Roman" w:eastAsia="宋体" w:hAnsi="Times New Roman" w:cs="Times New Roman"/>
          <w:sz w:val="24"/>
          <w:szCs w:val="24"/>
        </w:rPr>
        <w:t>6</w:t>
      </w:r>
      <w:r w:rsidRPr="00517A1A">
        <w:rPr>
          <w:rFonts w:ascii="Times New Roman" w:eastAsia="宋体" w:hAnsi="Times New Roman" w:cs="Times New Roman"/>
          <w:sz w:val="24"/>
          <w:szCs w:val="24"/>
        </w:rPr>
        <w:t>年度江苏省土地学会科学技术奖</w:t>
      </w:r>
      <w:r>
        <w:rPr>
          <w:rFonts w:ascii="Times New Roman" w:eastAsia="宋体" w:hAnsi="Times New Roman" w:cs="Times New Roman" w:hint="eastAsia"/>
          <w:sz w:val="24"/>
          <w:szCs w:val="24"/>
        </w:rPr>
        <w:t>”</w:t>
      </w:r>
      <w:r w:rsidRPr="00517A1A">
        <w:rPr>
          <w:rFonts w:ascii="Times New Roman" w:eastAsia="宋体" w:hAnsi="Times New Roman" w:cs="Times New Roman"/>
          <w:sz w:val="24"/>
          <w:szCs w:val="24"/>
        </w:rPr>
        <w:t>遴选要求，特此提名。</w:t>
      </w:r>
    </w:p>
    <w:p w14:paraId="6DDB0D61" w14:textId="5DCFC624" w:rsidR="00862A1D" w:rsidRPr="00F32A25" w:rsidRDefault="009B03EA" w:rsidP="00F32A25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成果简介：</w:t>
      </w:r>
    </w:p>
    <w:p w14:paraId="301E48D4" w14:textId="6C7B52B1" w:rsidR="00862A1D" w:rsidRDefault="00186DF2" w:rsidP="00186DF2">
      <w:pPr>
        <w:spacing w:line="400" w:lineRule="exact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186DF2">
        <w:rPr>
          <w:rFonts w:ascii="Times New Roman" w:eastAsia="宋体" w:hAnsi="Times New Roman" w:cs="Times New Roman"/>
          <w:sz w:val="24"/>
          <w:szCs w:val="24"/>
        </w:rPr>
        <w:t>在应对气候变化与保障能源安全的双重挑战下，大型矿区生态修复碳收支精准监测是我国突破西方技术壁垒、实现能源自主可控和主导全球气候治理的核心战略能力。本项目在国家及江苏省科技计划长期支持下，历经十余年持续攻关，率先攻克碳排放监测仪器与矿区生态</w:t>
      </w:r>
      <w:proofErr w:type="gramStart"/>
      <w:r w:rsidRPr="00186DF2">
        <w:rPr>
          <w:rFonts w:ascii="Times New Roman" w:eastAsia="宋体" w:hAnsi="Times New Roman" w:cs="Times New Roman"/>
          <w:sz w:val="24"/>
          <w:szCs w:val="24"/>
        </w:rPr>
        <w:t>修复碳汇估算</w:t>
      </w:r>
      <w:proofErr w:type="gramEnd"/>
      <w:r w:rsidRPr="00186DF2">
        <w:rPr>
          <w:rFonts w:ascii="Times New Roman" w:eastAsia="宋体" w:hAnsi="Times New Roman" w:cs="Times New Roman"/>
          <w:sz w:val="24"/>
          <w:szCs w:val="24"/>
        </w:rPr>
        <w:t>的关键技术瓶颈，创建了我国大型矿区碳收支空天地协同监测技术体系，并通过我国首个国际气候变化空间</w:t>
      </w:r>
      <w:r w:rsidRPr="00186DF2">
        <w:rPr>
          <w:rFonts w:ascii="Times New Roman" w:eastAsia="宋体" w:hAnsi="Times New Roman" w:cs="Times New Roman"/>
          <w:sz w:val="24"/>
          <w:szCs w:val="24"/>
        </w:rPr>
        <w:lastRenderedPageBreak/>
        <w:t>观测台（</w:t>
      </w:r>
      <w:r w:rsidRPr="00186DF2">
        <w:rPr>
          <w:rFonts w:ascii="Times New Roman" w:eastAsia="宋体" w:hAnsi="Times New Roman" w:cs="Times New Roman"/>
          <w:sz w:val="24"/>
          <w:szCs w:val="24"/>
        </w:rPr>
        <w:t>ESA-SCO</w:t>
      </w:r>
      <w:r w:rsidRPr="00186DF2">
        <w:rPr>
          <w:rFonts w:ascii="Times New Roman" w:eastAsia="宋体" w:hAnsi="Times New Roman" w:cs="Times New Roman"/>
          <w:sz w:val="24"/>
          <w:szCs w:val="24"/>
        </w:rPr>
        <w:t>）示范项目实现全球数据共享与应用，构建了中国自主的核心技术优势与标准引领能力，推动我国从被动履约向主动引领全球气候治理的历史性跨越。</w:t>
      </w:r>
    </w:p>
    <w:p w14:paraId="52203C59" w14:textId="77777777" w:rsidR="00517A1A" w:rsidRPr="00186DF2" w:rsidRDefault="00517A1A" w:rsidP="00186DF2">
      <w:pPr>
        <w:spacing w:line="400" w:lineRule="exact"/>
        <w:ind w:firstLineChars="200" w:firstLine="480"/>
        <w:rPr>
          <w:rFonts w:ascii="Times New Roman" w:eastAsia="宋体" w:hAnsi="Times New Roman" w:cs="Times New Roman" w:hint="eastAsia"/>
          <w:sz w:val="24"/>
          <w:szCs w:val="24"/>
        </w:rPr>
      </w:pPr>
    </w:p>
    <w:p w14:paraId="234E910D" w14:textId="77777777" w:rsidR="00862A1D" w:rsidRDefault="009B03EA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主要知识产权和标准规范等目录：</w:t>
      </w:r>
    </w:p>
    <w:tbl>
      <w:tblPr>
        <w:tblW w:w="1331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2409"/>
        <w:gridCol w:w="851"/>
        <w:gridCol w:w="1134"/>
        <w:gridCol w:w="1417"/>
        <w:gridCol w:w="1134"/>
        <w:gridCol w:w="1414"/>
        <w:gridCol w:w="2414"/>
        <w:gridCol w:w="992"/>
      </w:tblGrid>
      <w:tr w:rsidR="00862A1D" w14:paraId="2B821936" w14:textId="77777777">
        <w:trPr>
          <w:trHeight w:val="680"/>
          <w:jc w:val="center"/>
        </w:trPr>
        <w:tc>
          <w:tcPr>
            <w:tcW w:w="15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F7422" w14:textId="77777777" w:rsidR="00862A1D" w:rsidRDefault="009B03EA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知识产权</w:t>
            </w:r>
          </w:p>
          <w:p w14:paraId="09B6F45D" w14:textId="77777777" w:rsidR="00862A1D" w:rsidRDefault="009B03EA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（标准）类别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951DD" w14:textId="77777777" w:rsidR="00862A1D" w:rsidRDefault="009B03EA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知识产权（标准）</w:t>
            </w:r>
          </w:p>
          <w:p w14:paraId="285664B7" w14:textId="77777777" w:rsidR="00862A1D" w:rsidRDefault="009B03EA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具体名称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27EF9" w14:textId="77777777" w:rsidR="00862A1D" w:rsidRDefault="009B03EA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国家</w:t>
            </w:r>
          </w:p>
          <w:p w14:paraId="7EADDCA9" w14:textId="77777777" w:rsidR="00862A1D" w:rsidRDefault="009B03EA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（地区）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74729" w14:textId="77777777" w:rsidR="00862A1D" w:rsidRDefault="009B03EA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授权号（标准编号）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1F532" w14:textId="77777777" w:rsidR="00862A1D" w:rsidRDefault="009B03EA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授权（标准发布）日期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83808" w14:textId="77777777" w:rsidR="00862A1D" w:rsidRDefault="009B03EA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证书编号</w:t>
            </w:r>
          </w:p>
          <w:p w14:paraId="0EEA85F1" w14:textId="77777777" w:rsidR="00862A1D" w:rsidRDefault="009B03EA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（标准批准发布</w:t>
            </w:r>
          </w:p>
          <w:p w14:paraId="56212BEB" w14:textId="77777777" w:rsidR="00862A1D" w:rsidRDefault="009B03EA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部门）</w:t>
            </w:r>
          </w:p>
        </w:tc>
        <w:tc>
          <w:tcPr>
            <w:tcW w:w="14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EA725" w14:textId="77777777" w:rsidR="00862A1D" w:rsidRDefault="009B03EA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权利人（标准起草</w:t>
            </w:r>
          </w:p>
          <w:p w14:paraId="4E7F08F0" w14:textId="77777777" w:rsidR="00862A1D" w:rsidRDefault="009B03EA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单位）</w:t>
            </w:r>
          </w:p>
        </w:tc>
        <w:tc>
          <w:tcPr>
            <w:tcW w:w="24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6B880" w14:textId="77777777" w:rsidR="00862A1D" w:rsidRDefault="009B03EA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发明人（标准起草人）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D60F41F" w14:textId="77777777" w:rsidR="00862A1D" w:rsidRDefault="009B03EA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发明专利（标准）有效状态</w:t>
            </w:r>
          </w:p>
        </w:tc>
      </w:tr>
      <w:tr w:rsidR="00862A1D" w14:paraId="008D286F" w14:textId="77777777">
        <w:trPr>
          <w:trHeight w:val="1021"/>
          <w:jc w:val="center"/>
        </w:trPr>
        <w:tc>
          <w:tcPr>
            <w:tcW w:w="15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FF30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发明专利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3B4B8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一种</w:t>
            </w:r>
            <w:r>
              <w:rPr>
                <w:rFonts w:ascii="Times New Roman" w:eastAsia="宋体" w:hAnsi="Times New Roman" w:hint="eastAsia"/>
                <w:color w:val="000000"/>
              </w:rPr>
              <w:t>CO</w:t>
            </w:r>
            <w:r>
              <w:rPr>
                <w:rFonts w:ascii="Times New Roman" w:eastAsia="宋体" w:hAnsi="Times New Roman" w:hint="eastAsia"/>
                <w:color w:val="000000"/>
                <w:vertAlign w:val="subscript"/>
              </w:rPr>
              <w:t>2</w:t>
            </w:r>
            <w:r>
              <w:rPr>
                <w:rFonts w:ascii="Times New Roman" w:eastAsia="宋体" w:hAnsi="Times New Roman" w:hint="eastAsia"/>
                <w:color w:val="000000"/>
              </w:rPr>
              <w:t>地质封存区域的传感网络节点定位优化方法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8E058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中国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36037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/>
                <w:color w:val="000000"/>
              </w:rPr>
              <w:t>CN107172626B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F0C6C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/>
                <w:color w:val="000000"/>
              </w:rPr>
              <w:t>2020</w:t>
            </w:r>
            <w:r>
              <w:rPr>
                <w:rFonts w:ascii="Times New Roman" w:eastAsia="宋体" w:hAnsi="Times New Roman" w:hint="eastAsia"/>
                <w:color w:val="000000"/>
              </w:rPr>
              <w:t>-</w:t>
            </w:r>
            <w:r>
              <w:rPr>
                <w:rFonts w:ascii="Times New Roman" w:eastAsia="宋体" w:hAnsi="Times New Roman"/>
                <w:color w:val="000000"/>
              </w:rPr>
              <w:t>04</w:t>
            </w:r>
            <w:r>
              <w:rPr>
                <w:rFonts w:ascii="Times New Roman" w:eastAsia="宋体" w:hAnsi="Times New Roman" w:hint="eastAsia"/>
                <w:color w:val="000000"/>
              </w:rPr>
              <w:t>-</w:t>
            </w:r>
            <w:r>
              <w:rPr>
                <w:rFonts w:ascii="Times New Roman" w:eastAsia="宋体" w:hAnsi="Times New Roman"/>
                <w:color w:val="000000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C818C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/>
                <w:color w:val="000000"/>
              </w:rPr>
              <w:t>3771204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EA44B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中国矿业</w:t>
            </w:r>
          </w:p>
          <w:p w14:paraId="1762AA6F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大学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11E3F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/>
              </w:rPr>
              <w:t>杨慧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吴萌萌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秦勇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王永波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张小露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A621A05" w14:textId="77777777" w:rsidR="00862A1D" w:rsidRDefault="009B03EA">
            <w:pPr>
              <w:pStyle w:val="a3"/>
              <w:spacing w:line="390" w:lineRule="exact"/>
              <w:ind w:firstLineChars="0" w:firstLine="0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1"/>
                <w:szCs w:val="21"/>
              </w:rPr>
              <w:t>有效</w:t>
            </w:r>
          </w:p>
        </w:tc>
      </w:tr>
      <w:tr w:rsidR="00862A1D" w14:paraId="25B1666A" w14:textId="77777777">
        <w:trPr>
          <w:trHeight w:val="1021"/>
          <w:jc w:val="center"/>
        </w:trPr>
        <w:tc>
          <w:tcPr>
            <w:tcW w:w="15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4CC0B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发明专利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491CC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地质碳封存区域大气</w:t>
            </w:r>
            <w:r>
              <w:rPr>
                <w:rFonts w:ascii="Times New Roman" w:eastAsia="宋体" w:hAnsi="Times New Roman" w:hint="eastAsia"/>
                <w:color w:val="000000"/>
              </w:rPr>
              <w:t>CO</w:t>
            </w:r>
            <w:r>
              <w:rPr>
                <w:rFonts w:ascii="Times New Roman" w:eastAsia="宋体" w:hAnsi="Times New Roman" w:hint="eastAsia"/>
                <w:color w:val="000000"/>
                <w:vertAlign w:val="subscript"/>
              </w:rPr>
              <w:t>2</w:t>
            </w:r>
            <w:r>
              <w:rPr>
                <w:rFonts w:ascii="Times New Roman" w:eastAsia="宋体" w:hAnsi="Times New Roman" w:hint="eastAsia"/>
                <w:color w:val="000000"/>
              </w:rPr>
              <w:t>时空分异特征及影响因子分析方法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A0F34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中国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644C3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</w:rPr>
              <w:t>CN115630870B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8C4E2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</w:rPr>
              <w:t>2024</w:t>
            </w:r>
            <w:r>
              <w:rPr>
                <w:rFonts w:ascii="Times New Roman" w:eastAsia="宋体" w:hAnsi="Times New Roman" w:hint="eastAsia"/>
                <w:color w:val="000000"/>
              </w:rPr>
              <w:t>-</w:t>
            </w:r>
            <w:r>
              <w:rPr>
                <w:rFonts w:ascii="Times New Roman" w:eastAsia="宋体" w:hAnsi="Times New Roman"/>
                <w:color w:val="000000"/>
              </w:rPr>
              <w:t>03</w:t>
            </w:r>
            <w:r>
              <w:rPr>
                <w:rFonts w:ascii="Times New Roman" w:eastAsia="宋体" w:hAnsi="Times New Roman" w:hint="eastAsia"/>
                <w:color w:val="000000"/>
              </w:rPr>
              <w:t>-</w:t>
            </w:r>
            <w:r>
              <w:rPr>
                <w:rFonts w:ascii="Times New Roman" w:eastAsia="宋体" w:hAnsi="Times New Roman"/>
                <w:color w:val="000000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5D5FC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</w:rPr>
              <w:t>6818714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750C9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中国矿业</w:t>
            </w:r>
          </w:p>
          <w:p w14:paraId="35BF141E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大学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38821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/>
              </w:rPr>
              <w:t>杨慧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周晓春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刘文宇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徐晓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崔柳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乔亦娜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周带华闫兆进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王冉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proofErr w:type="gramStart"/>
            <w:r>
              <w:rPr>
                <w:rFonts w:ascii="Times New Roman" w:eastAsia="宋体" w:hAnsi="Times New Roman"/>
                <w:color w:val="000000"/>
              </w:rPr>
              <w:t>慈慧</w:t>
            </w:r>
            <w:proofErr w:type="gramEnd"/>
            <w:r>
              <w:rPr>
                <w:rFonts w:ascii="Times New Roman" w:eastAsia="宋体" w:hAnsi="Times New Roman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鞠玮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13A53E6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有效</w:t>
            </w:r>
          </w:p>
        </w:tc>
      </w:tr>
      <w:tr w:rsidR="00862A1D" w14:paraId="368A19CA" w14:textId="77777777">
        <w:trPr>
          <w:trHeight w:val="1021"/>
          <w:jc w:val="center"/>
        </w:trPr>
        <w:tc>
          <w:tcPr>
            <w:tcW w:w="15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AB67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发明专利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65F6A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一种城市扩张对</w:t>
            </w:r>
            <w:proofErr w:type="gramStart"/>
            <w:r>
              <w:rPr>
                <w:rFonts w:ascii="Times New Roman" w:eastAsia="宋体" w:hAnsi="Times New Roman" w:hint="eastAsia"/>
                <w:color w:val="000000"/>
              </w:rPr>
              <w:t>植被固碳能力</w:t>
            </w:r>
            <w:proofErr w:type="gramEnd"/>
            <w:r>
              <w:rPr>
                <w:rFonts w:ascii="Times New Roman" w:eastAsia="宋体" w:hAnsi="Times New Roman" w:hint="eastAsia"/>
                <w:color w:val="000000"/>
              </w:rPr>
              <w:t>影响的分析方法及系统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74CE9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中国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E5398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</w:rPr>
              <w:t>CN119647789B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9DCF7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</w:rPr>
              <w:t>2025</w:t>
            </w:r>
            <w:r>
              <w:rPr>
                <w:rFonts w:ascii="Times New Roman" w:eastAsia="宋体" w:hAnsi="Times New Roman" w:hint="eastAsia"/>
                <w:color w:val="000000"/>
              </w:rPr>
              <w:t>-</w:t>
            </w:r>
            <w:r>
              <w:rPr>
                <w:rFonts w:ascii="Times New Roman" w:eastAsia="宋体" w:hAnsi="Times New Roman"/>
                <w:color w:val="000000"/>
              </w:rPr>
              <w:t>04</w:t>
            </w:r>
            <w:r>
              <w:rPr>
                <w:rFonts w:ascii="Times New Roman" w:eastAsia="宋体" w:hAnsi="Times New Roman" w:hint="eastAsia"/>
                <w:color w:val="000000"/>
              </w:rPr>
              <w:t>-</w:t>
            </w:r>
            <w:r>
              <w:rPr>
                <w:rFonts w:ascii="Times New Roman" w:eastAsia="宋体" w:hAnsi="Times New Roman"/>
                <w:color w:val="00000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EB50A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/>
                <w:color w:val="000000"/>
              </w:rPr>
              <w:t>7899294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41B26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武汉大学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24478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/>
              </w:rPr>
              <w:t>邵振峰</w:t>
            </w:r>
            <w:r>
              <w:rPr>
                <w:rFonts w:ascii="Times New Roman" w:eastAsia="宋体" w:hAnsi="Times New Roman" w:hint="eastAsia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王金阳</w:t>
            </w:r>
            <w:r>
              <w:rPr>
                <w:rFonts w:ascii="Times New Roman" w:eastAsia="宋体" w:hAnsi="Times New Roman" w:hint="eastAsia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庄庆威</w:t>
            </w:r>
            <w:r>
              <w:rPr>
                <w:rFonts w:ascii="Times New Roman" w:eastAsia="宋体" w:hAnsi="Times New Roman" w:hint="eastAsia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景培清</w:t>
            </w:r>
            <w:r>
              <w:rPr>
                <w:rFonts w:ascii="Times New Roman" w:eastAsia="宋体" w:hAnsi="Times New Roman" w:hint="eastAsia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常佳蕙</w:t>
            </w:r>
            <w:r>
              <w:rPr>
                <w:rFonts w:ascii="Times New Roman" w:eastAsia="宋体" w:hAnsi="Times New Roman" w:hint="eastAsia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杜梦豪</w:t>
            </w:r>
            <w:r>
              <w:rPr>
                <w:rFonts w:ascii="Times New Roman" w:eastAsia="宋体" w:hAnsi="Times New Roman" w:hint="eastAsia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张浩斌</w:t>
            </w:r>
            <w:r>
              <w:rPr>
                <w:rFonts w:ascii="Times New Roman" w:eastAsia="宋体" w:hAnsi="Times New Roman" w:hint="eastAsia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张振北</w:t>
            </w:r>
            <w:r>
              <w:rPr>
                <w:rFonts w:ascii="Times New Roman" w:eastAsia="宋体" w:hAnsi="Times New Roman" w:hint="eastAsia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钟秀雯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C4963E5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有效</w:t>
            </w:r>
          </w:p>
        </w:tc>
      </w:tr>
      <w:tr w:rsidR="00862A1D" w14:paraId="3841C277" w14:textId="77777777">
        <w:trPr>
          <w:trHeight w:val="1021"/>
          <w:jc w:val="center"/>
        </w:trPr>
        <w:tc>
          <w:tcPr>
            <w:tcW w:w="15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107FE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发明专利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C5963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顾及植被类型的城市植被地上生物量精确反演方法及系统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E1B0F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中国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0DE19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/>
                <w:color w:val="000000"/>
              </w:rPr>
              <w:t>CN116561509B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54225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/>
                <w:color w:val="000000"/>
              </w:rPr>
              <w:t>2026</w:t>
            </w:r>
            <w:r>
              <w:rPr>
                <w:rFonts w:ascii="Times New Roman" w:eastAsia="宋体" w:hAnsi="Times New Roman" w:hint="eastAsia"/>
                <w:color w:val="000000"/>
              </w:rPr>
              <w:t>-</w:t>
            </w:r>
            <w:r>
              <w:rPr>
                <w:rFonts w:ascii="Times New Roman" w:eastAsia="宋体" w:hAnsi="Times New Roman"/>
                <w:color w:val="000000"/>
              </w:rPr>
              <w:t>04</w:t>
            </w:r>
            <w:r>
              <w:rPr>
                <w:rFonts w:ascii="Times New Roman" w:eastAsia="宋体" w:hAnsi="Times New Roman" w:hint="eastAsia"/>
                <w:color w:val="000000"/>
              </w:rPr>
              <w:t>-</w:t>
            </w:r>
            <w:r>
              <w:rPr>
                <w:rFonts w:ascii="Times New Roman" w:eastAsia="宋体" w:hAnsi="Times New Roman"/>
                <w:color w:val="000000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74FD9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/>
                <w:color w:val="000000"/>
              </w:rPr>
              <w:t>8892175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EF978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武汉大学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54EEE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/>
              </w:rPr>
              <w:t>邵振峰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徐小迪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张雅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>
              <w:rPr>
                <w:rFonts w:ascii="Times New Roman" w:eastAsia="宋体" w:hAnsi="Times New Roman"/>
                <w:color w:val="000000"/>
              </w:rPr>
              <w:t>张震宇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8B1CE3C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有效</w:t>
            </w:r>
          </w:p>
        </w:tc>
      </w:tr>
      <w:tr w:rsidR="00862A1D" w14:paraId="7A5B1271" w14:textId="77777777">
        <w:trPr>
          <w:trHeight w:val="1021"/>
          <w:jc w:val="center"/>
        </w:trPr>
        <w:tc>
          <w:tcPr>
            <w:tcW w:w="15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33EF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lastRenderedPageBreak/>
              <w:t>发明专利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B3675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</w:rPr>
              <w:t>基于多尺度增强模块的遥感</w:t>
            </w:r>
            <w:proofErr w:type="gramStart"/>
            <w:r>
              <w:rPr>
                <w:rFonts w:ascii="Times New Roman" w:eastAsia="宋体" w:hAnsi="Times New Roman" w:hint="eastAsia"/>
                <w:color w:val="000000"/>
                <w:kern w:val="0"/>
              </w:rPr>
              <w:t>影像超</w:t>
            </w:r>
            <w:proofErr w:type="gramEnd"/>
            <w:r>
              <w:rPr>
                <w:rFonts w:ascii="Times New Roman" w:eastAsia="宋体" w:hAnsi="Times New Roman" w:hint="eastAsia"/>
                <w:color w:val="000000"/>
                <w:kern w:val="0"/>
              </w:rPr>
              <w:t>分辨率重建方法及系统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51028" w14:textId="77777777" w:rsidR="00862A1D" w:rsidRDefault="009B03EA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中国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98680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</w:rPr>
              <w:t>CN116342389B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9D0A4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0"/>
              </w:rPr>
              <w:t>025-10-14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5EC09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/>
                <w:color w:val="000000"/>
                <w:kern w:val="0"/>
              </w:rPr>
              <w:t>8354898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CE18C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color w:val="000000"/>
                <w:kern w:val="0"/>
              </w:rPr>
              <w:t>武汉大学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58E41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b/>
                <w:bCs/>
                <w:color w:val="000000"/>
                <w:kern w:val="0"/>
              </w:rPr>
              <w:t>邵振峰</w:t>
            </w:r>
            <w:r>
              <w:rPr>
                <w:rFonts w:ascii="Times New Roman" w:eastAsia="宋体" w:hAnsi="Times New Roman"/>
                <w:color w:val="000000"/>
                <w:kern w:val="0"/>
              </w:rPr>
              <w:t>,</w:t>
            </w:r>
            <w:r>
              <w:rPr>
                <w:rFonts w:ascii="Times New Roman" w:eastAsia="宋体" w:hAnsi="Times New Roman"/>
                <w:color w:val="000000"/>
                <w:kern w:val="0"/>
              </w:rPr>
              <w:t>王宇</w:t>
            </w:r>
            <w:r>
              <w:rPr>
                <w:rFonts w:ascii="Times New Roman" w:eastAsia="宋体" w:hAnsi="Times New Roman"/>
                <w:color w:val="000000"/>
                <w:kern w:val="0"/>
              </w:rPr>
              <w:t>,</w:t>
            </w:r>
            <w:r>
              <w:rPr>
                <w:rFonts w:ascii="Times New Roman" w:eastAsia="宋体" w:hAnsi="Times New Roman"/>
                <w:color w:val="000000"/>
                <w:kern w:val="0"/>
              </w:rPr>
              <w:t>左肖龙</w:t>
            </w:r>
            <w:r>
              <w:rPr>
                <w:rFonts w:ascii="Times New Roman" w:eastAsia="宋体" w:hAnsi="Times New Roman"/>
                <w:color w:val="000000"/>
                <w:kern w:val="0"/>
              </w:rPr>
              <w:t>,</w:t>
            </w:r>
            <w:proofErr w:type="gramStart"/>
            <w:r>
              <w:rPr>
                <w:rFonts w:ascii="Times New Roman" w:eastAsia="宋体" w:hAnsi="Times New Roman"/>
                <w:color w:val="000000"/>
                <w:kern w:val="0"/>
              </w:rPr>
              <w:t>黄海燕张震</w:t>
            </w:r>
            <w:proofErr w:type="gramEnd"/>
            <w:r>
              <w:rPr>
                <w:rFonts w:ascii="Times New Roman" w:eastAsia="宋体" w:hAnsi="Times New Roman"/>
                <w:color w:val="000000"/>
                <w:kern w:val="0"/>
              </w:rPr>
              <w:t>宇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9F17A6" w14:textId="77777777" w:rsidR="00862A1D" w:rsidRDefault="009B03EA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有效</w:t>
            </w:r>
          </w:p>
        </w:tc>
      </w:tr>
      <w:tr w:rsidR="00C52B1D" w14:paraId="4D65DF53" w14:textId="77777777">
        <w:trPr>
          <w:trHeight w:val="1021"/>
          <w:jc w:val="center"/>
        </w:trPr>
        <w:tc>
          <w:tcPr>
            <w:tcW w:w="15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48ED2" w14:textId="533ADDB0" w:rsidR="00C52B1D" w:rsidRDefault="00C52B1D" w:rsidP="00C52B1D">
            <w:pPr>
              <w:widowControl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发明专利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7DC38" w14:textId="145795E3" w:rsidR="00C52B1D" w:rsidRDefault="00C52B1D" w:rsidP="00C52B1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186DF2">
              <w:rPr>
                <w:rFonts w:ascii="Times New Roman" w:eastAsia="宋体" w:hAnsi="Times New Roman" w:hint="eastAsia"/>
                <w:color w:val="000000"/>
              </w:rPr>
              <w:t>低</w:t>
            </w:r>
            <w:proofErr w:type="gramStart"/>
            <w:r w:rsidRPr="00186DF2">
              <w:rPr>
                <w:rFonts w:ascii="Times New Roman" w:eastAsia="宋体" w:hAnsi="Times New Roman" w:hint="eastAsia"/>
                <w:color w:val="000000"/>
              </w:rPr>
              <w:t>秩</w:t>
            </w:r>
            <w:proofErr w:type="gramEnd"/>
            <w:r w:rsidRPr="00186DF2">
              <w:rPr>
                <w:rFonts w:ascii="Times New Roman" w:eastAsia="宋体" w:hAnsi="Times New Roman" w:hint="eastAsia"/>
                <w:color w:val="000000"/>
              </w:rPr>
              <w:t>联合协同表示的高光谱遥感影像异常探测方法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80039" w14:textId="7F1DDCFC" w:rsidR="00C52B1D" w:rsidRDefault="00C52B1D" w:rsidP="00C52B1D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中国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D672B" w14:textId="37B3A03D" w:rsidR="00C52B1D" w:rsidRDefault="00C52B1D" w:rsidP="00C52B1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186DF2">
              <w:rPr>
                <w:rFonts w:ascii="Times New Roman" w:eastAsia="宋体" w:hAnsi="Times New Roman"/>
                <w:color w:val="000000"/>
              </w:rPr>
              <w:t>CN110619263B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BBC01" w14:textId="01172532" w:rsidR="00C52B1D" w:rsidRDefault="00C52B1D" w:rsidP="00C52B1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186DF2">
              <w:rPr>
                <w:rFonts w:ascii="Times New Roman" w:eastAsia="宋体" w:hAnsi="Times New Roman"/>
                <w:color w:val="000000"/>
              </w:rPr>
              <w:t>2022</w:t>
            </w:r>
            <w:r>
              <w:rPr>
                <w:rFonts w:ascii="Times New Roman" w:eastAsia="宋体" w:hAnsi="Times New Roman" w:hint="eastAsia"/>
                <w:color w:val="000000"/>
              </w:rPr>
              <w:t>-</w:t>
            </w:r>
            <w:r w:rsidRPr="00186DF2">
              <w:rPr>
                <w:rFonts w:ascii="Times New Roman" w:eastAsia="宋体" w:hAnsi="Times New Roman"/>
                <w:color w:val="000000"/>
              </w:rPr>
              <w:t>06</w:t>
            </w:r>
            <w:r>
              <w:rPr>
                <w:rFonts w:ascii="Times New Roman" w:eastAsia="宋体" w:hAnsi="Times New Roman" w:hint="eastAsia"/>
                <w:color w:val="000000"/>
              </w:rPr>
              <w:t>-</w:t>
            </w:r>
            <w:r w:rsidRPr="00186DF2">
              <w:rPr>
                <w:rFonts w:ascii="Times New Roman" w:eastAsia="宋体" w:hAnsi="Times New Roman"/>
                <w:color w:val="00000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854F8" w14:textId="6FFAAB41" w:rsidR="00C52B1D" w:rsidRDefault="00C52B1D" w:rsidP="00C52B1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186DF2">
              <w:rPr>
                <w:rFonts w:ascii="Times New Roman" w:eastAsia="宋体" w:hAnsi="Times New Roman"/>
                <w:color w:val="000000"/>
              </w:rPr>
              <w:t>5200790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0896F" w14:textId="7E88D060" w:rsidR="00C52B1D" w:rsidRDefault="00C52B1D" w:rsidP="00C52B1D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186DF2">
              <w:rPr>
                <w:rFonts w:ascii="Times New Roman" w:eastAsia="宋体" w:hAnsi="Times New Roman" w:hint="eastAsia"/>
                <w:color w:val="000000"/>
              </w:rPr>
              <w:t>河海大学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52AE9" w14:textId="61AEF0AE" w:rsidR="00C52B1D" w:rsidRDefault="00C52B1D" w:rsidP="00C52B1D">
            <w:pPr>
              <w:widowControl/>
              <w:jc w:val="center"/>
              <w:rPr>
                <w:rFonts w:ascii="Times New Roman" w:eastAsia="宋体" w:hAnsi="Times New Roman"/>
                <w:b/>
                <w:bCs/>
                <w:color w:val="000000"/>
                <w:kern w:val="0"/>
              </w:rPr>
            </w:pPr>
            <w:r w:rsidRPr="00186DF2">
              <w:rPr>
                <w:rFonts w:ascii="Times New Roman" w:eastAsia="宋体" w:hAnsi="Times New Roman" w:hint="eastAsia"/>
                <w:b/>
                <w:bCs/>
                <w:color w:val="000000"/>
              </w:rPr>
              <w:t>苏红军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proofErr w:type="gramStart"/>
            <w:r w:rsidRPr="00186DF2">
              <w:rPr>
                <w:rFonts w:ascii="Times New Roman" w:eastAsia="宋体" w:hAnsi="Times New Roman"/>
                <w:color w:val="000000"/>
              </w:rPr>
              <w:t>吴墨月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EBC0057" w14:textId="0F541C27" w:rsidR="00C52B1D" w:rsidRDefault="00C52B1D" w:rsidP="00C52B1D">
            <w:pPr>
              <w:widowControl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有效</w:t>
            </w:r>
          </w:p>
        </w:tc>
      </w:tr>
      <w:tr w:rsidR="00C4593B" w14:paraId="2F8A68E4" w14:textId="77777777">
        <w:trPr>
          <w:trHeight w:val="1021"/>
          <w:jc w:val="center"/>
        </w:trPr>
        <w:tc>
          <w:tcPr>
            <w:tcW w:w="15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F82C6" w14:textId="475FA0CA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发明专利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89403" w14:textId="3AA83602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2D6B43">
              <w:rPr>
                <w:rFonts w:ascii="Times New Roman" w:eastAsia="宋体" w:hAnsi="Times New Roman" w:hint="eastAsia"/>
                <w:color w:val="000000"/>
                <w:kern w:val="0"/>
              </w:rPr>
              <w:t>一种基于集合思想的内流流域嵌套划分方法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305C4" w14:textId="622CAF49" w:rsidR="00C4593B" w:rsidRDefault="00C4593B" w:rsidP="00C4593B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中国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0FF67" w14:textId="674D6513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CN118468555B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2EC09" w14:textId="1F2B76C7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2025</w:t>
            </w:r>
            <w:r>
              <w:rPr>
                <w:rFonts w:ascii="Times New Roman" w:eastAsia="宋体" w:hAnsi="Times New Roman" w:hint="eastAsia"/>
                <w:color w:val="000000"/>
                <w:kern w:val="0"/>
              </w:rPr>
              <w:t>-</w:t>
            </w: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02</w:t>
            </w:r>
            <w:r>
              <w:rPr>
                <w:rFonts w:ascii="Times New Roman" w:eastAsia="宋体" w:hAnsi="Times New Roman" w:hint="eastAsia"/>
                <w:color w:val="000000"/>
                <w:kern w:val="0"/>
              </w:rPr>
              <w:t>-</w:t>
            </w: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5D209" w14:textId="617860D8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7712295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78907" w14:textId="62283348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2D6B43">
              <w:rPr>
                <w:rFonts w:ascii="Times New Roman" w:eastAsia="宋体" w:hAnsi="Times New Roman" w:hint="eastAsia"/>
                <w:color w:val="000000"/>
                <w:kern w:val="0"/>
              </w:rPr>
              <w:t>兰州大学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07849" w14:textId="3B4431D0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186DF2">
              <w:rPr>
                <w:rFonts w:ascii="Times New Roman" w:eastAsia="宋体" w:hAnsi="Times New Roman" w:hint="eastAsia"/>
                <w:b/>
                <w:bCs/>
                <w:color w:val="000000"/>
                <w:kern w:val="0"/>
              </w:rPr>
              <w:t>刘军志</w:t>
            </w:r>
            <w:r>
              <w:rPr>
                <w:rFonts w:ascii="Times New Roman" w:eastAsia="宋体" w:hAnsi="Times New Roman"/>
                <w:color w:val="000000"/>
                <w:kern w:val="0"/>
              </w:rPr>
              <w:t>,</w:t>
            </w: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阙烨峰</w:t>
            </w:r>
            <w:r>
              <w:rPr>
                <w:rFonts w:ascii="Times New Roman" w:eastAsia="宋体" w:hAnsi="Times New Roman"/>
                <w:color w:val="000000"/>
                <w:kern w:val="0"/>
              </w:rPr>
              <w:t>,</w:t>
            </w: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张斌</w:t>
            </w:r>
            <w:r>
              <w:rPr>
                <w:rFonts w:ascii="Times New Roman" w:eastAsia="宋体" w:hAnsi="Times New Roman"/>
                <w:color w:val="000000"/>
                <w:kern w:val="0"/>
              </w:rPr>
              <w:t>,</w:t>
            </w: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徐进帅</w:t>
            </w:r>
            <w:r>
              <w:rPr>
                <w:rFonts w:ascii="Times New Roman" w:eastAsia="宋体" w:hAnsi="Times New Roman"/>
                <w:color w:val="000000"/>
                <w:kern w:val="0"/>
              </w:rPr>
              <w:t>,</w:t>
            </w: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刘娇娇</w:t>
            </w:r>
            <w:r>
              <w:rPr>
                <w:rFonts w:ascii="Times New Roman" w:eastAsia="宋体" w:hAnsi="Times New Roman"/>
                <w:color w:val="000000"/>
                <w:kern w:val="0"/>
              </w:rPr>
              <w:t>,</w:t>
            </w: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孟彤彤</w:t>
            </w:r>
            <w:r>
              <w:rPr>
                <w:rFonts w:ascii="Times New Roman" w:eastAsia="宋体" w:hAnsi="Times New Roman"/>
                <w:color w:val="000000"/>
                <w:kern w:val="0"/>
              </w:rPr>
              <w:t>,</w:t>
            </w:r>
            <w:proofErr w:type="gramStart"/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顾贺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DB3387A" w14:textId="4237DE8A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有效</w:t>
            </w:r>
          </w:p>
        </w:tc>
      </w:tr>
      <w:tr w:rsidR="00C4593B" w14:paraId="1130D088" w14:textId="77777777">
        <w:trPr>
          <w:trHeight w:val="1021"/>
          <w:jc w:val="center"/>
        </w:trPr>
        <w:tc>
          <w:tcPr>
            <w:tcW w:w="15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B660" w14:textId="74613623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发明专利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F6445" w14:textId="5066CD08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2D6B43">
              <w:rPr>
                <w:rFonts w:ascii="Times New Roman" w:eastAsia="宋体" w:hAnsi="Times New Roman" w:hint="eastAsia"/>
                <w:color w:val="000000"/>
                <w:kern w:val="0"/>
              </w:rPr>
              <w:t>一种考虑岛屿的沿海流域自动化嵌套划分方法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66FC6" w14:textId="12D4908A" w:rsidR="00C4593B" w:rsidRDefault="00C4593B" w:rsidP="00C4593B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中国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AEE6C" w14:textId="7FB9AF6F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CN118468554B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989DC" w14:textId="118C2319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202</w:t>
            </w:r>
            <w:r>
              <w:rPr>
                <w:rFonts w:ascii="Times New Roman" w:eastAsia="宋体" w:hAnsi="Times New Roman"/>
                <w:color w:val="000000"/>
                <w:kern w:val="0"/>
              </w:rPr>
              <w:t>4-</w:t>
            </w: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12</w:t>
            </w:r>
            <w:r>
              <w:rPr>
                <w:rFonts w:ascii="Times New Roman" w:eastAsia="宋体" w:hAnsi="Times New Roman" w:hint="eastAsia"/>
                <w:color w:val="000000"/>
                <w:kern w:val="0"/>
              </w:rPr>
              <w:t>-</w:t>
            </w: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ABAF3" w14:textId="482B2D9B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7618063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2EA32" w14:textId="3B815DA3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2D6B43">
              <w:rPr>
                <w:rFonts w:ascii="Times New Roman" w:eastAsia="宋体" w:hAnsi="Times New Roman" w:hint="eastAsia"/>
                <w:color w:val="000000"/>
                <w:kern w:val="0"/>
              </w:rPr>
              <w:t>兰州大学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F6BEA" w14:textId="6CF2173F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186DF2">
              <w:rPr>
                <w:rFonts w:ascii="Times New Roman" w:eastAsia="宋体" w:hAnsi="Times New Roman" w:hint="eastAsia"/>
                <w:b/>
                <w:bCs/>
                <w:color w:val="000000"/>
                <w:kern w:val="0"/>
              </w:rPr>
              <w:t>刘军志</w:t>
            </w:r>
            <w:r>
              <w:rPr>
                <w:rFonts w:ascii="Times New Roman" w:eastAsia="宋体" w:hAnsi="Times New Roman"/>
                <w:color w:val="000000"/>
                <w:kern w:val="0"/>
              </w:rPr>
              <w:t>,</w:t>
            </w: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阙烨峰</w:t>
            </w:r>
            <w:r>
              <w:rPr>
                <w:rFonts w:ascii="Times New Roman" w:eastAsia="宋体" w:hAnsi="Times New Roman"/>
                <w:color w:val="000000"/>
                <w:kern w:val="0"/>
              </w:rPr>
              <w:t>,</w:t>
            </w: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张斌</w:t>
            </w:r>
            <w:r>
              <w:rPr>
                <w:rFonts w:ascii="Times New Roman" w:eastAsia="宋体" w:hAnsi="Times New Roman"/>
                <w:color w:val="000000"/>
                <w:kern w:val="0"/>
              </w:rPr>
              <w:t>,</w:t>
            </w: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校大卫</w:t>
            </w:r>
            <w:r>
              <w:rPr>
                <w:rFonts w:ascii="Times New Roman" w:eastAsia="宋体" w:hAnsi="Times New Roman"/>
                <w:color w:val="000000"/>
                <w:kern w:val="0"/>
              </w:rPr>
              <w:t>,</w:t>
            </w: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>江净超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8BAB21" w14:textId="1E72AE58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有效</w:t>
            </w:r>
          </w:p>
        </w:tc>
      </w:tr>
      <w:tr w:rsidR="00C4593B" w14:paraId="458FCB6A" w14:textId="77777777">
        <w:trPr>
          <w:trHeight w:val="1021"/>
          <w:jc w:val="center"/>
        </w:trPr>
        <w:tc>
          <w:tcPr>
            <w:tcW w:w="15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9633" w14:textId="30973385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发明专利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9EBD0" w14:textId="33A04F15" w:rsidR="00C4593B" w:rsidRPr="002D6B43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78302B">
              <w:rPr>
                <w:rFonts w:ascii="Times New Roman" w:eastAsia="宋体" w:hAnsi="Times New Roman" w:hint="eastAsia"/>
                <w:color w:val="000000"/>
                <w:kern w:val="0"/>
              </w:rPr>
              <w:t>一种考虑双向耦合的嵌套式流域洪涝模拟方法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83067" w14:textId="2806A356" w:rsidR="00C4593B" w:rsidRDefault="00C4593B" w:rsidP="00C4593B">
            <w:pPr>
              <w:spacing w:line="390" w:lineRule="exact"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中国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5AED7" w14:textId="21B4D164" w:rsidR="00C4593B" w:rsidRPr="002D6B43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78302B">
              <w:rPr>
                <w:rFonts w:ascii="Times New Roman" w:eastAsia="宋体" w:hAnsi="Times New Roman"/>
                <w:color w:val="000000"/>
                <w:kern w:val="0"/>
              </w:rPr>
              <w:t>CN121351685B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16821" w14:textId="30D1B72E" w:rsidR="00C4593B" w:rsidRPr="002D6B43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78302B">
              <w:rPr>
                <w:rFonts w:ascii="Times New Roman" w:eastAsia="宋体" w:hAnsi="Times New Roman"/>
                <w:color w:val="000000"/>
                <w:kern w:val="0"/>
              </w:rPr>
              <w:t>2026</w:t>
            </w:r>
            <w:r>
              <w:rPr>
                <w:rFonts w:ascii="Times New Roman" w:eastAsia="宋体" w:hAnsi="Times New Roman" w:hint="eastAsia"/>
                <w:color w:val="000000"/>
                <w:kern w:val="0"/>
              </w:rPr>
              <w:t>-</w:t>
            </w:r>
            <w:r w:rsidRPr="0078302B">
              <w:rPr>
                <w:rFonts w:ascii="Times New Roman" w:eastAsia="宋体" w:hAnsi="Times New Roman"/>
                <w:color w:val="000000"/>
                <w:kern w:val="0"/>
              </w:rPr>
              <w:t>04</w:t>
            </w:r>
            <w:r>
              <w:rPr>
                <w:rFonts w:ascii="Times New Roman" w:eastAsia="宋体" w:hAnsi="Times New Roman" w:hint="eastAsia"/>
                <w:color w:val="000000"/>
                <w:kern w:val="0"/>
              </w:rPr>
              <w:t>-</w:t>
            </w:r>
            <w:r w:rsidRPr="0078302B">
              <w:rPr>
                <w:rFonts w:ascii="Times New Roman" w:eastAsia="宋体" w:hAnsi="Times New Roman"/>
                <w:color w:val="000000"/>
                <w:kern w:val="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47927" w14:textId="786D2EFB" w:rsidR="00C4593B" w:rsidRPr="002D6B43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78302B">
              <w:rPr>
                <w:rFonts w:ascii="Times New Roman" w:eastAsia="宋体" w:hAnsi="Times New Roman"/>
                <w:color w:val="000000"/>
                <w:kern w:val="0"/>
              </w:rPr>
              <w:t>8861504</w:t>
            </w:r>
            <w:r w:rsidRPr="002D6B43">
              <w:rPr>
                <w:rFonts w:ascii="Times New Roman" w:eastAsia="宋体" w:hAnsi="Times New Roman"/>
                <w:color w:val="000000"/>
                <w:kern w:val="0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8ABBB" w14:textId="0FB05A22" w:rsidR="00C4593B" w:rsidRPr="002D6B43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</w:rPr>
            </w:pPr>
            <w:r w:rsidRPr="0078302B">
              <w:rPr>
                <w:rFonts w:ascii="Times New Roman" w:eastAsia="宋体" w:hAnsi="Times New Roman" w:hint="eastAsia"/>
                <w:color w:val="000000"/>
              </w:rPr>
              <w:t>兰州大学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0E13F" w14:textId="7B7E8312" w:rsidR="00C4593B" w:rsidRPr="00186DF2" w:rsidRDefault="00C4593B" w:rsidP="00C4593B">
            <w:pPr>
              <w:widowControl/>
              <w:jc w:val="center"/>
              <w:rPr>
                <w:rFonts w:ascii="Times New Roman" w:eastAsia="宋体" w:hAnsi="Times New Roman"/>
                <w:b/>
                <w:bCs/>
                <w:color w:val="000000"/>
                <w:kern w:val="0"/>
              </w:rPr>
            </w:pPr>
            <w:r w:rsidRPr="0078302B">
              <w:rPr>
                <w:rFonts w:ascii="Times New Roman" w:eastAsia="宋体" w:hAnsi="Times New Roman" w:hint="eastAsia"/>
                <w:color w:val="000000"/>
              </w:rPr>
              <w:t>校大卫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 w:rsidRPr="0078302B">
              <w:rPr>
                <w:rFonts w:ascii="Times New Roman" w:eastAsia="宋体" w:hAnsi="Times New Roman"/>
                <w:b/>
                <w:bCs/>
                <w:color w:val="000000"/>
              </w:rPr>
              <w:t>刘军志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 w:rsidRPr="0078302B">
              <w:rPr>
                <w:rFonts w:ascii="Times New Roman" w:eastAsia="宋体" w:hAnsi="Times New Roman"/>
                <w:color w:val="000000"/>
              </w:rPr>
              <w:t>刘娇娇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 w:rsidRPr="0078302B">
              <w:rPr>
                <w:rFonts w:ascii="Times New Roman" w:eastAsia="宋体" w:hAnsi="Times New Roman"/>
                <w:color w:val="000000"/>
              </w:rPr>
              <w:t>张斌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 w:rsidRPr="0078302B">
              <w:rPr>
                <w:rFonts w:ascii="Times New Roman" w:eastAsia="宋体" w:hAnsi="Times New Roman"/>
                <w:color w:val="000000"/>
              </w:rPr>
              <w:t>徐进帅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 w:rsidRPr="0078302B">
              <w:rPr>
                <w:rFonts w:ascii="Times New Roman" w:eastAsia="宋体" w:hAnsi="Times New Roman"/>
                <w:color w:val="000000"/>
              </w:rPr>
              <w:t>龙平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A4E368F" w14:textId="3F7736A3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有效</w:t>
            </w:r>
          </w:p>
        </w:tc>
      </w:tr>
      <w:tr w:rsidR="00C4593B" w14:paraId="1313CEB6" w14:textId="77777777">
        <w:trPr>
          <w:trHeight w:val="1220"/>
          <w:jc w:val="center"/>
        </w:trPr>
        <w:tc>
          <w:tcPr>
            <w:tcW w:w="15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A615" w14:textId="5B77D0AC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发明专利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C41B5" w14:textId="1E8D3EF0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</w:rPr>
            </w:pPr>
            <w:r w:rsidRPr="0078302B">
              <w:rPr>
                <w:rFonts w:ascii="Times New Roman" w:eastAsia="宋体" w:hAnsi="Times New Roman" w:hint="eastAsia"/>
                <w:color w:val="000000"/>
              </w:rPr>
              <w:t>一种基于子山坡的空间离散化方法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17A92" w14:textId="2BB4389B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中国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80742" w14:textId="3BEC6DB9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</w:rPr>
            </w:pPr>
            <w:r w:rsidRPr="0078302B">
              <w:rPr>
                <w:rFonts w:ascii="Times New Roman" w:eastAsia="宋体" w:hAnsi="Times New Roman"/>
                <w:color w:val="000000"/>
              </w:rPr>
              <w:t>CN118484946B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B4F1C" w14:textId="783A1CC2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</w:rPr>
            </w:pPr>
            <w:r w:rsidRPr="0078302B">
              <w:rPr>
                <w:rFonts w:ascii="Times New Roman" w:eastAsia="宋体" w:hAnsi="Times New Roman"/>
                <w:color w:val="000000"/>
              </w:rPr>
              <w:t>2024</w:t>
            </w:r>
            <w:r>
              <w:rPr>
                <w:rFonts w:ascii="Times New Roman" w:eastAsia="宋体" w:hAnsi="Times New Roman" w:hint="eastAsia"/>
                <w:color w:val="000000"/>
              </w:rPr>
              <w:t>-</w:t>
            </w:r>
            <w:r w:rsidRPr="0078302B">
              <w:rPr>
                <w:rFonts w:ascii="Times New Roman" w:eastAsia="宋体" w:hAnsi="Times New Roman"/>
                <w:color w:val="000000"/>
              </w:rPr>
              <w:t>12</w:t>
            </w:r>
            <w:r>
              <w:rPr>
                <w:rFonts w:ascii="Times New Roman" w:eastAsia="宋体" w:hAnsi="Times New Roman" w:hint="eastAsia"/>
                <w:color w:val="000000"/>
              </w:rPr>
              <w:t>-</w:t>
            </w:r>
            <w:r w:rsidRPr="0078302B">
              <w:rPr>
                <w:rFonts w:ascii="Times New Roman" w:eastAsia="宋体" w:hAnsi="Times New Roman"/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6C0BC" w14:textId="686E3469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</w:rPr>
            </w:pPr>
            <w:r w:rsidRPr="0078302B">
              <w:rPr>
                <w:rFonts w:ascii="Times New Roman" w:eastAsia="宋体" w:hAnsi="Times New Roman"/>
                <w:color w:val="000000"/>
              </w:rPr>
              <w:t>7598484</w:t>
            </w:r>
            <w:r>
              <w:rPr>
                <w:rFonts w:ascii="Times New Roman" w:eastAsia="宋体" w:hAnsi="Times New Roman"/>
                <w:color w:val="000000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CC4C9" w14:textId="66DD9CC0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</w:rPr>
            </w:pPr>
            <w:r w:rsidRPr="0078302B">
              <w:rPr>
                <w:rFonts w:ascii="Times New Roman" w:eastAsia="宋体" w:hAnsi="Times New Roman" w:hint="eastAsia"/>
                <w:color w:val="000000"/>
              </w:rPr>
              <w:t>兰州大学</w:t>
            </w:r>
          </w:p>
        </w:tc>
        <w:tc>
          <w:tcPr>
            <w:tcW w:w="2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640B6" w14:textId="5ED34E36" w:rsidR="00C4593B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</w:rPr>
            </w:pPr>
            <w:r w:rsidRPr="0078302B">
              <w:rPr>
                <w:rFonts w:ascii="Times New Roman" w:eastAsia="宋体" w:hAnsi="Times New Roman" w:hint="eastAsia"/>
                <w:color w:val="000000"/>
              </w:rPr>
              <w:t>张斌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 w:rsidRPr="0078302B">
              <w:rPr>
                <w:rFonts w:ascii="Times New Roman" w:eastAsia="宋体" w:hAnsi="Times New Roman"/>
                <w:b/>
                <w:bCs/>
                <w:color w:val="000000"/>
              </w:rPr>
              <w:t>刘军志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 w:rsidRPr="0078302B">
              <w:rPr>
                <w:rFonts w:ascii="Times New Roman" w:eastAsia="宋体" w:hAnsi="Times New Roman"/>
                <w:color w:val="000000"/>
              </w:rPr>
              <w:t>刘娇娇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 w:rsidRPr="0078302B">
              <w:rPr>
                <w:rFonts w:ascii="Times New Roman" w:eastAsia="宋体" w:hAnsi="Times New Roman"/>
                <w:color w:val="000000"/>
              </w:rPr>
              <w:t>校大卫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 w:rsidRPr="0078302B">
              <w:rPr>
                <w:rFonts w:ascii="Times New Roman" w:eastAsia="宋体" w:hAnsi="Times New Roman"/>
                <w:color w:val="000000"/>
              </w:rPr>
              <w:t>徐进帅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 w:rsidRPr="0078302B">
              <w:rPr>
                <w:rFonts w:ascii="Times New Roman" w:eastAsia="宋体" w:hAnsi="Times New Roman"/>
                <w:color w:val="000000"/>
              </w:rPr>
              <w:t>江净超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r w:rsidRPr="0078302B">
              <w:rPr>
                <w:rFonts w:ascii="Times New Roman" w:eastAsia="宋体" w:hAnsi="Times New Roman"/>
                <w:color w:val="000000"/>
              </w:rPr>
              <w:t>孟彤彤</w:t>
            </w:r>
            <w:r>
              <w:rPr>
                <w:rFonts w:ascii="Times New Roman" w:eastAsia="宋体" w:hAnsi="Times New Roman"/>
                <w:color w:val="000000"/>
              </w:rPr>
              <w:t>,</w:t>
            </w:r>
            <w:proofErr w:type="gramStart"/>
            <w:r w:rsidRPr="0078302B">
              <w:rPr>
                <w:rFonts w:ascii="Times New Roman" w:eastAsia="宋体" w:hAnsi="Times New Roman"/>
                <w:color w:val="000000"/>
              </w:rPr>
              <w:t>顾贺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E2D8352" w14:textId="6B6C4D00" w:rsidR="00C4593B" w:rsidRPr="00186DF2" w:rsidRDefault="00C4593B" w:rsidP="00C4593B">
            <w:pPr>
              <w:widowControl/>
              <w:jc w:val="center"/>
              <w:rPr>
                <w:rFonts w:ascii="Times New Roman" w:eastAsia="宋体" w:hAnsi="Times New Roman"/>
                <w:color w:val="000000"/>
              </w:rPr>
            </w:pPr>
            <w:r>
              <w:rPr>
                <w:rFonts w:ascii="Times New Roman" w:eastAsia="宋体" w:hAnsi="Times New Roman" w:hint="eastAsia"/>
                <w:color w:val="000000"/>
              </w:rPr>
              <w:t>有效</w:t>
            </w:r>
          </w:p>
        </w:tc>
      </w:tr>
    </w:tbl>
    <w:p w14:paraId="3B967E9A" w14:textId="77777777" w:rsidR="00862A1D" w:rsidRDefault="00862A1D">
      <w:pPr>
        <w:spacing w:line="360" w:lineRule="auto"/>
        <w:rPr>
          <w:rFonts w:ascii="宋体" w:eastAsia="宋体" w:hAnsi="宋体"/>
          <w:b/>
          <w:bCs/>
          <w:sz w:val="24"/>
          <w:szCs w:val="24"/>
        </w:rPr>
      </w:pPr>
    </w:p>
    <w:sectPr w:rsidR="00862A1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8A003" w14:textId="77777777" w:rsidR="00E35EA5" w:rsidRDefault="00E35EA5" w:rsidP="00A175A6">
      <w:r>
        <w:separator/>
      </w:r>
    </w:p>
  </w:endnote>
  <w:endnote w:type="continuationSeparator" w:id="0">
    <w:p w14:paraId="44DC92B8" w14:textId="77777777" w:rsidR="00E35EA5" w:rsidRDefault="00E35EA5" w:rsidP="00A17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623D1" w14:textId="77777777" w:rsidR="00E35EA5" w:rsidRDefault="00E35EA5" w:rsidP="00A175A6">
      <w:r>
        <w:separator/>
      </w:r>
    </w:p>
  </w:footnote>
  <w:footnote w:type="continuationSeparator" w:id="0">
    <w:p w14:paraId="77ACA3E8" w14:textId="77777777" w:rsidR="00E35EA5" w:rsidRDefault="00E35EA5" w:rsidP="00A175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3FC"/>
    <w:rsid w:val="00074AE9"/>
    <w:rsid w:val="000A2143"/>
    <w:rsid w:val="00186DF2"/>
    <w:rsid w:val="0028094C"/>
    <w:rsid w:val="0029133D"/>
    <w:rsid w:val="00292E7A"/>
    <w:rsid w:val="002C4ABF"/>
    <w:rsid w:val="002D6B43"/>
    <w:rsid w:val="004816C7"/>
    <w:rsid w:val="004B09D7"/>
    <w:rsid w:val="004B29D0"/>
    <w:rsid w:val="004E0A73"/>
    <w:rsid w:val="00517A1A"/>
    <w:rsid w:val="0057597C"/>
    <w:rsid w:val="005C13FC"/>
    <w:rsid w:val="00613A9B"/>
    <w:rsid w:val="00683894"/>
    <w:rsid w:val="006C3B21"/>
    <w:rsid w:val="00731734"/>
    <w:rsid w:val="0078302B"/>
    <w:rsid w:val="007C4EF7"/>
    <w:rsid w:val="00862A1D"/>
    <w:rsid w:val="0088692A"/>
    <w:rsid w:val="009A316C"/>
    <w:rsid w:val="009B03EA"/>
    <w:rsid w:val="009E2148"/>
    <w:rsid w:val="00A175A6"/>
    <w:rsid w:val="00BC6601"/>
    <w:rsid w:val="00C4593B"/>
    <w:rsid w:val="00C52B1D"/>
    <w:rsid w:val="00CC0FAD"/>
    <w:rsid w:val="00E35EA5"/>
    <w:rsid w:val="00E82BB9"/>
    <w:rsid w:val="00F32A25"/>
    <w:rsid w:val="6CCA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A43B11"/>
  <w15:docId w15:val="{4305FA48-2AF3-4F28-AC61-FFC0B9868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rsid w:val="00517A1A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qFormat/>
    <w:pPr>
      <w:spacing w:line="360" w:lineRule="auto"/>
      <w:ind w:firstLineChars="200" w:firstLine="480"/>
    </w:pPr>
    <w:rPr>
      <w:rFonts w:ascii="仿宋_GB2312" w:eastAsia="宋体" w:hAnsi="Calibri" w:cs="Times New Roman"/>
      <w:sz w:val="24"/>
      <w:szCs w:val="24"/>
    </w:rPr>
  </w:style>
  <w:style w:type="character" w:customStyle="1" w:styleId="a4">
    <w:name w:val="纯文本 字符"/>
    <w:basedOn w:val="a0"/>
    <w:link w:val="a3"/>
    <w:uiPriority w:val="99"/>
    <w:rPr>
      <w:rFonts w:ascii="仿宋_GB2312" w:eastAsia="宋体" w:hAnsi="Calibri" w:cs="Times New Roman"/>
      <w:sz w:val="24"/>
      <w:szCs w:val="24"/>
    </w:rPr>
  </w:style>
  <w:style w:type="paragraph" w:customStyle="1" w:styleId="11">
    <w:name w:val="列表段落1"/>
    <w:basedOn w:val="a"/>
    <w:qFormat/>
    <w:pPr>
      <w:widowControl/>
      <w:kinsoku w:val="0"/>
      <w:autoSpaceDE w:val="0"/>
      <w:autoSpaceDN w:val="0"/>
      <w:adjustRightInd w:val="0"/>
      <w:snapToGrid w:val="0"/>
      <w:spacing w:before="100" w:beforeAutospacing="1" w:after="160"/>
      <w:ind w:left="720"/>
      <w:contextualSpacing/>
      <w:jc w:val="left"/>
      <w:textAlignment w:val="baseline"/>
    </w:pPr>
    <w:rPr>
      <w:rFonts w:ascii="Arial" w:eastAsia="宋体" w:hAnsi="Arial" w:cs="Arial"/>
      <w:color w:val="000000"/>
      <w:kern w:val="0"/>
      <w:szCs w:val="21"/>
    </w:rPr>
  </w:style>
  <w:style w:type="paragraph" w:styleId="a5">
    <w:name w:val="header"/>
    <w:basedOn w:val="a"/>
    <w:link w:val="a6"/>
    <w:uiPriority w:val="99"/>
    <w:unhideWhenUsed/>
    <w:rsid w:val="00A175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175A6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175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175A6"/>
    <w:rPr>
      <w:kern w:val="2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517A1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qFormat/>
    <w:rsid w:val="00517A1A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1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3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宇航 刘</dc:creator>
  <cp:lastModifiedBy>宇航</cp:lastModifiedBy>
  <cp:revision>15</cp:revision>
  <dcterms:created xsi:type="dcterms:W3CDTF">2026-09-13T13:01:00Z</dcterms:created>
  <dcterms:modified xsi:type="dcterms:W3CDTF">2026-09-16T03:32:00Z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eyJoZGlkIjoiMWUxZDQ3MGViM2FjMjkzZTgxYWJmODg1ZGU5Y2RjOTkifQ==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85F3380CADAE44A281FD7AE71987BC87_12</vt:lpwstr>
  </property>
</Properties>
</file>